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72F0E" w14:textId="0EDD7C22" w:rsidR="00726D3C" w:rsidRDefault="00AA73DC">
      <w:r>
        <w:t xml:space="preserve">The New Advertising </w:t>
      </w:r>
      <w:r w:rsidR="00726D3C">
        <w:t>Rules</w:t>
      </w:r>
    </w:p>
    <w:p w14:paraId="587FF459" w14:textId="03AAA514" w:rsidR="006A55F6" w:rsidRDefault="009C5CB7" w:rsidP="00BA56F9">
      <w:pPr>
        <w:ind w:firstLine="720"/>
      </w:pPr>
      <w:r>
        <w:t xml:space="preserve">Effective June 1, 2026, the Presiding Justices of the four </w:t>
      </w:r>
      <w:r w:rsidRPr="009C5CB7">
        <w:t xml:space="preserve">Departments of the </w:t>
      </w:r>
      <w:r>
        <w:t xml:space="preserve">Appellate Division of the </w:t>
      </w:r>
      <w:r w:rsidRPr="009C5CB7">
        <w:t xml:space="preserve">New York State Supreme Court </w:t>
      </w:r>
      <w:r>
        <w:t>adopted amendments to the advertising rules of the New York Rules of Professional Conduct.  The new rules, which were recommended by the State Bar's Committee on Standards of Attorney Conduct</w:t>
      </w:r>
      <w:r w:rsidR="00AA73DC">
        <w:t xml:space="preserve"> (known as COSAC)</w:t>
      </w:r>
      <w:r>
        <w:t xml:space="preserve">, essentially adopt the advertising rules and comments </w:t>
      </w:r>
      <w:r w:rsidR="002E12A4">
        <w:t xml:space="preserve">promulgated in 2018 by </w:t>
      </w:r>
      <w:r>
        <w:t>the American Bar Association</w:t>
      </w:r>
      <w:r w:rsidR="002E12A4">
        <w:t xml:space="preserve"> as </w:t>
      </w:r>
      <w:r w:rsidR="006A55F6">
        <w:t>Rules 7.1</w:t>
      </w:r>
      <w:r w:rsidR="00A8686B">
        <w:t xml:space="preserve"> and</w:t>
      </w:r>
      <w:r w:rsidR="006A55F6">
        <w:t xml:space="preserve"> 7.3, </w:t>
      </w:r>
      <w:r w:rsidR="000754F3">
        <w:t xml:space="preserve">and </w:t>
      </w:r>
      <w:r w:rsidR="006A55F6">
        <w:t>eliminat</w:t>
      </w:r>
      <w:r w:rsidR="00AA73DC">
        <w:t>e</w:t>
      </w:r>
      <w:r w:rsidR="006A55F6">
        <w:t xml:space="preserve"> Rule 7.4</w:t>
      </w:r>
      <w:r w:rsidR="000754F3">
        <w:t xml:space="preserve"> by moving its sub</w:t>
      </w:r>
      <w:r w:rsidR="00E2483A">
        <w:t xml:space="preserve">ject </w:t>
      </w:r>
      <w:r w:rsidR="007A5A58">
        <w:t>m</w:t>
      </w:r>
      <w:r w:rsidR="00E2483A">
        <w:t>atter</w:t>
      </w:r>
      <w:r w:rsidR="000754F3">
        <w:t xml:space="preserve"> to</w:t>
      </w:r>
      <w:r w:rsidR="00D55DF9">
        <w:t xml:space="preserve"> Rule 7</w:t>
      </w:r>
      <w:r w:rsidR="00E65BAB">
        <w:t xml:space="preserve">.1(c).  </w:t>
      </w:r>
      <w:r w:rsidR="009C26CE">
        <w:t xml:space="preserve">Rule 7.2 on </w:t>
      </w:r>
      <w:r w:rsidR="00F11E10">
        <w:t>Paymen</w:t>
      </w:r>
      <w:r w:rsidR="00F71C31">
        <w:t>t</w:t>
      </w:r>
      <w:r w:rsidR="00F11E10">
        <w:t xml:space="preserve"> for Referrals is </w:t>
      </w:r>
      <w:r w:rsidR="00F71C31">
        <w:t>u</w:t>
      </w:r>
      <w:r w:rsidR="00F11E10">
        <w:t xml:space="preserve">nchanged.  </w:t>
      </w:r>
      <w:r w:rsidR="003A5FD1">
        <w:t xml:space="preserve">In addition, </w:t>
      </w:r>
      <w:r w:rsidR="00E65BAB">
        <w:t>unlike the ABA, New York has retained</w:t>
      </w:r>
      <w:r w:rsidR="00823507">
        <w:t xml:space="preserve"> </w:t>
      </w:r>
      <w:r w:rsidR="006A55F6">
        <w:t>Rule 7.5 of the New York Rules</w:t>
      </w:r>
      <w:r w:rsidR="00823507">
        <w:t>, on professional notices, letterheads and law firm names</w:t>
      </w:r>
      <w:r w:rsidR="0046296F">
        <w:t>, which was amended in June 2020</w:t>
      </w:r>
      <w:r w:rsidR="00823507">
        <w:t>.</w:t>
      </w:r>
      <w:r w:rsidR="00CA4BA9">
        <w:rPr>
          <w:rStyle w:val="EndnoteReference"/>
        </w:rPr>
        <w:endnoteReference w:id="1"/>
      </w:r>
    </w:p>
    <w:p w14:paraId="5ED5AF8E" w14:textId="5DEB5508" w:rsidR="002E12A4" w:rsidRDefault="002E12A4" w:rsidP="00BA56F9">
      <w:pPr>
        <w:ind w:firstLine="720"/>
      </w:pPr>
      <w:r>
        <w:t xml:space="preserve">When the ABA updated the Model Rules on advertising, </w:t>
      </w:r>
      <w:r w:rsidR="0046296F">
        <w:t>it</w:t>
      </w:r>
      <w:r>
        <w:t xml:space="preserve"> identified three trends that demanded "simplicity and uniformity" in the regulation of lawyer advertising</w:t>
      </w:r>
      <w:proofErr w:type="gramStart"/>
      <w:r>
        <w:t xml:space="preserve">:  </w:t>
      </w:r>
      <w:r w:rsidR="004163E8">
        <w:t>First</w:t>
      </w:r>
      <w:proofErr w:type="gramEnd"/>
      <w:r w:rsidR="004163E8">
        <w:t>, t</w:t>
      </w:r>
      <w:r>
        <w:t xml:space="preserve">he growth of multijurisdictional practice favors the elimination of </w:t>
      </w:r>
      <w:r w:rsidR="00AA73DC">
        <w:t xml:space="preserve">detailed, </w:t>
      </w:r>
      <w:r>
        <w:t>complex,</w:t>
      </w:r>
      <w:r w:rsidR="00AA73DC">
        <w:t xml:space="preserve"> </w:t>
      </w:r>
      <w:proofErr w:type="gramStart"/>
      <w:r w:rsidR="00AA73DC">
        <w:t xml:space="preserve">and </w:t>
      </w:r>
      <w:r>
        <w:t xml:space="preserve"> contradictory</w:t>
      </w:r>
      <w:proofErr w:type="gramEnd"/>
      <w:r>
        <w:t xml:space="preserve"> advertising rules.  </w:t>
      </w:r>
      <w:r w:rsidR="00193CC1">
        <w:t xml:space="preserve">Second, the widespread use of the internet and social media allows lawyers to use innovative methods to inform the public about the availability of legal services, but contradictory state advertising regulations impede these innovations.  Third, development of First Amendment and antitrust jurisprudence call into </w:t>
      </w:r>
      <w:r w:rsidR="000F2552">
        <w:t xml:space="preserve">question the lawfulness </w:t>
      </w:r>
      <w:r w:rsidR="00464877">
        <w:t xml:space="preserve">of the advertising rules as they then existed.  </w:t>
      </w:r>
    </w:p>
    <w:p w14:paraId="7427B2F9" w14:textId="6B603A2C" w:rsidR="00730AAD" w:rsidRDefault="00730AAD" w:rsidP="00BA56F9">
      <w:pPr>
        <w:ind w:firstLine="720"/>
      </w:pPr>
      <w:r>
        <w:t xml:space="preserve">The principal provision of the old rule in New York was a prohibition against using or disseminating any </w:t>
      </w:r>
      <w:r w:rsidR="004163E8">
        <w:t>a</w:t>
      </w:r>
      <w:r>
        <w:t>dvertisement that contains statements that are false, deceptive or misleading.   On top of that requirement, the old rule contained numerous paragraphs detailing information that an ad could or could not contain.  All that detail now has been eliminated.</w:t>
      </w:r>
    </w:p>
    <w:p w14:paraId="09199E5F" w14:textId="77777777" w:rsidR="002E283D" w:rsidRDefault="002E283D" w:rsidP="002E283D">
      <w:r>
        <w:t>What has changed?</w:t>
      </w:r>
    </w:p>
    <w:p w14:paraId="5B7F86BA" w14:textId="2AC5634D" w:rsidR="00896E1D" w:rsidRDefault="00A2796A" w:rsidP="00BA56F9">
      <w:pPr>
        <w:ind w:firstLine="720"/>
      </w:pPr>
      <w:r w:rsidRPr="007A0607">
        <w:rPr>
          <w:i/>
          <w:iCs/>
        </w:rPr>
        <w:t xml:space="preserve">The Rule now covers </w:t>
      </w:r>
      <w:r w:rsidR="00182110" w:rsidRPr="007A0607">
        <w:rPr>
          <w:i/>
          <w:iCs/>
        </w:rPr>
        <w:t xml:space="preserve">all communication </w:t>
      </w:r>
      <w:r w:rsidR="00465965" w:rsidRPr="007A0607">
        <w:rPr>
          <w:i/>
          <w:iCs/>
        </w:rPr>
        <w:t>about the lawyer's services – not just "advertising".</w:t>
      </w:r>
      <w:r w:rsidR="007A0607" w:rsidRPr="007A0607">
        <w:rPr>
          <w:i/>
          <w:iCs/>
        </w:rPr>
        <w:t xml:space="preserve">  </w:t>
      </w:r>
      <w:r w:rsidR="00D813F2">
        <w:t xml:space="preserve">The defined term advertising has been eliminated from the terminology section.  </w:t>
      </w:r>
      <w:r w:rsidR="00525EC3">
        <w:t xml:space="preserve">Instead, the Rule </w:t>
      </w:r>
      <w:r w:rsidR="00896E1D">
        <w:t xml:space="preserve">prohibits a </w:t>
      </w:r>
      <w:r w:rsidR="00DC7C75">
        <w:t>l</w:t>
      </w:r>
      <w:r w:rsidR="00896E1D">
        <w:t xml:space="preserve">awyer from making </w:t>
      </w:r>
      <w:r w:rsidR="00896E1D" w:rsidRPr="00DC7C75">
        <w:t>a false or misleading communication</w:t>
      </w:r>
      <w:r w:rsidR="00BD15BF">
        <w:t xml:space="preserve"> </w:t>
      </w:r>
      <w:r w:rsidR="00896E1D" w:rsidRPr="00DC7C75">
        <w:t>about the lawyer or the lawyer’s services</w:t>
      </w:r>
      <w:r w:rsidR="00BD15BF">
        <w:t>,</w:t>
      </w:r>
      <w:r w:rsidR="009D19A9">
        <w:rPr>
          <w:rStyle w:val="EndnoteReference"/>
        </w:rPr>
        <w:endnoteReference w:id="2"/>
      </w:r>
      <w:r w:rsidR="00BD15BF">
        <w:t xml:space="preserve"> and says a</w:t>
      </w:r>
      <w:r w:rsidR="00896E1D" w:rsidRPr="00DC7C75">
        <w:t xml:space="preserve"> communication is</w:t>
      </w:r>
      <w:r w:rsidR="00BD15BF">
        <w:t xml:space="preserve"> </w:t>
      </w:r>
      <w:r w:rsidR="00896E1D" w:rsidRPr="00DC7C75">
        <w:t>false or misleading if it contains a material misrepresentation of fact</w:t>
      </w:r>
      <w:r w:rsidR="00BD15BF">
        <w:t xml:space="preserve"> </w:t>
      </w:r>
      <w:r w:rsidR="00896E1D" w:rsidRPr="00DC7C75">
        <w:t xml:space="preserve">or </w:t>
      </w:r>
      <w:proofErr w:type="gramStart"/>
      <w:r w:rsidR="00896E1D" w:rsidRPr="00DC7C75">
        <w:t>law, or</w:t>
      </w:r>
      <w:proofErr w:type="gramEnd"/>
      <w:r w:rsidR="00896E1D" w:rsidRPr="00DC7C75">
        <w:t xml:space="preserve"> omits a fact necessary to make the statement considered </w:t>
      </w:r>
      <w:proofErr w:type="gramStart"/>
      <w:r w:rsidR="00896E1D" w:rsidRPr="00DC7C75">
        <w:t>as</w:t>
      </w:r>
      <w:r w:rsidR="00BD15BF">
        <w:t xml:space="preserve"> </w:t>
      </w:r>
      <w:r w:rsidR="00896E1D" w:rsidRPr="00DC7C75">
        <w:t>a whole not</w:t>
      </w:r>
      <w:proofErr w:type="gramEnd"/>
      <w:r w:rsidR="00896E1D" w:rsidRPr="00DC7C75">
        <w:t xml:space="preserve"> materially misleading.</w:t>
      </w:r>
      <w:r w:rsidR="00BD15BF">
        <w:t xml:space="preserve">  </w:t>
      </w:r>
      <w:r w:rsidR="0080173C">
        <w:t>The exception in the old rule for existing clients has been eliminated</w:t>
      </w:r>
      <w:r w:rsidR="00F97259">
        <w:t xml:space="preserve">.  </w:t>
      </w:r>
      <w:r w:rsidR="00016BE4">
        <w:t>As Comment [1]</w:t>
      </w:r>
      <w:r w:rsidR="00595411">
        <w:t xml:space="preserve"> to the Rule makes clear:</w:t>
      </w:r>
    </w:p>
    <w:p w14:paraId="0AC2CF22" w14:textId="3722EBB2" w:rsidR="00595411" w:rsidRDefault="00595411" w:rsidP="004B6543">
      <w:pPr>
        <w:ind w:left="720"/>
      </w:pPr>
      <w:r w:rsidRPr="00595411">
        <w:t>This Rule governs all communications that a lawyer makes</w:t>
      </w:r>
      <w:r>
        <w:t xml:space="preserve"> </w:t>
      </w:r>
      <w:r w:rsidR="00397E4A">
        <w:t>a</w:t>
      </w:r>
      <w:r w:rsidRPr="00595411">
        <w:t xml:space="preserve">bout the lawyer or the lawyer’s services, including advertising </w:t>
      </w:r>
      <w:proofErr w:type="gramStart"/>
      <w:r w:rsidRPr="00595411">
        <w:t>and</w:t>
      </w:r>
      <w:r>
        <w:t xml:space="preserve"> </w:t>
      </w:r>
      <w:r w:rsidRPr="00595411">
        <w:t>including</w:t>
      </w:r>
      <w:proofErr w:type="gramEnd"/>
      <w:r w:rsidRPr="00595411">
        <w:t xml:space="preserve"> communications to existing </w:t>
      </w:r>
      <w:r w:rsidRPr="00595411">
        <w:lastRenderedPageBreak/>
        <w:t xml:space="preserve">clients </w:t>
      </w:r>
      <w:proofErr w:type="gramStart"/>
      <w:r w:rsidRPr="00595411">
        <w:t>and to</w:t>
      </w:r>
      <w:proofErr w:type="gramEnd"/>
      <w:r w:rsidRPr="00595411">
        <w:t xml:space="preserve"> other lawyers. Whatever</w:t>
      </w:r>
      <w:r>
        <w:t xml:space="preserve"> </w:t>
      </w:r>
      <w:r w:rsidRPr="00595411">
        <w:t>means are used to make known a lawyer or a lawyer’s services, statements</w:t>
      </w:r>
      <w:r>
        <w:t xml:space="preserve"> </w:t>
      </w:r>
      <w:r w:rsidRPr="00595411">
        <w:t xml:space="preserve">about them must be truthful. </w:t>
      </w:r>
    </w:p>
    <w:p w14:paraId="3025732A" w14:textId="5843C68A" w:rsidR="00595411" w:rsidRPr="00DC7C75" w:rsidRDefault="004B6543" w:rsidP="00BA56F9">
      <w:pPr>
        <w:ind w:firstLine="720"/>
      </w:pPr>
      <w:r>
        <w:t>F</w:t>
      </w:r>
      <w:r w:rsidR="00595411" w:rsidRPr="00595411">
        <w:t>alse statements</w:t>
      </w:r>
      <w:r>
        <w:t xml:space="preserve"> </w:t>
      </w:r>
      <w:r w:rsidR="00595411" w:rsidRPr="00595411">
        <w:t xml:space="preserve">or misrepresentations about the lawyer or the lawyer’s services </w:t>
      </w:r>
      <w:r w:rsidR="0046296F">
        <w:t xml:space="preserve">and deceptive communications </w:t>
      </w:r>
      <w:r w:rsidR="00595411" w:rsidRPr="00595411">
        <w:t>may also</w:t>
      </w:r>
      <w:r w:rsidR="00397E4A">
        <w:t xml:space="preserve"> violate </w:t>
      </w:r>
      <w:r w:rsidR="00595411" w:rsidRPr="00595411">
        <w:t>Rule 8.4(c), which prohibits conduct involving “dishonesty,</w:t>
      </w:r>
      <w:r w:rsidR="00397E4A">
        <w:t xml:space="preserve"> </w:t>
      </w:r>
      <w:r w:rsidR="00595411" w:rsidRPr="00595411">
        <w:t>fraud, deceit or misrepresentation.”</w:t>
      </w:r>
    </w:p>
    <w:p w14:paraId="601408EB" w14:textId="30F62C32" w:rsidR="00C5683F" w:rsidRDefault="0086792B" w:rsidP="00BA56F9">
      <w:pPr>
        <w:ind w:firstLine="720"/>
        <w:rPr>
          <w:i/>
          <w:iCs/>
        </w:rPr>
      </w:pPr>
      <w:r>
        <w:rPr>
          <w:i/>
          <w:iCs/>
        </w:rPr>
        <w:t xml:space="preserve">Using Actors </w:t>
      </w:r>
      <w:r w:rsidR="00C57ACD">
        <w:rPr>
          <w:i/>
          <w:iCs/>
        </w:rPr>
        <w:t>to portray a judge or lawyer</w:t>
      </w:r>
      <w:r w:rsidR="005244F1">
        <w:rPr>
          <w:i/>
          <w:iCs/>
        </w:rPr>
        <w:t xml:space="preserve"> or fictionalized events without disclosing</w:t>
      </w:r>
      <w:r w:rsidR="00165E63">
        <w:rPr>
          <w:i/>
          <w:iCs/>
        </w:rPr>
        <w:t xml:space="preserve"> they are fictional.  </w:t>
      </w:r>
      <w:r w:rsidR="00F109AC" w:rsidRPr="005C744E">
        <w:t xml:space="preserve">Old Rule </w:t>
      </w:r>
      <w:r w:rsidR="0015127C" w:rsidRPr="005C744E">
        <w:t xml:space="preserve">7.1(c) </w:t>
      </w:r>
      <w:r w:rsidR="00951E02" w:rsidRPr="005C744E">
        <w:t xml:space="preserve">was very specific </w:t>
      </w:r>
      <w:r w:rsidR="00866525" w:rsidRPr="005C744E">
        <w:t>about the need to disclose that</w:t>
      </w:r>
      <w:r w:rsidR="00615998" w:rsidRPr="005C744E">
        <w:t xml:space="preserve"> portrayals were unreal.  Th</w:t>
      </w:r>
      <w:r w:rsidR="005C744E" w:rsidRPr="005C744E">
        <w:t>o</w:t>
      </w:r>
      <w:r w:rsidR="00615998" w:rsidRPr="005C744E">
        <w:t>se requirements have been eliminated</w:t>
      </w:r>
      <w:r w:rsidR="005C744E">
        <w:t xml:space="preserve"> in </w:t>
      </w:r>
      <w:r w:rsidR="00542509">
        <w:t>favor of the simple false or misleading standard.</w:t>
      </w:r>
      <w:r w:rsidR="005C744E">
        <w:rPr>
          <w:i/>
          <w:iCs/>
        </w:rPr>
        <w:t xml:space="preserve"> </w:t>
      </w:r>
    </w:p>
    <w:p w14:paraId="391702B9" w14:textId="2140A3D9" w:rsidR="002E283D" w:rsidRDefault="00CC5BF1" w:rsidP="00830096">
      <w:pPr>
        <w:ind w:firstLine="720"/>
      </w:pPr>
      <w:r w:rsidRPr="004456BC">
        <w:rPr>
          <w:i/>
          <w:iCs/>
        </w:rPr>
        <w:t xml:space="preserve">Communications that look </w:t>
      </w:r>
      <w:r w:rsidR="004456BC" w:rsidRPr="004456BC">
        <w:rPr>
          <w:i/>
          <w:iCs/>
        </w:rPr>
        <w:t>l</w:t>
      </w:r>
      <w:r w:rsidRPr="004456BC">
        <w:rPr>
          <w:i/>
          <w:iCs/>
        </w:rPr>
        <w:t>ike legal documents</w:t>
      </w:r>
      <w:r>
        <w:t xml:space="preserve">.  </w:t>
      </w:r>
      <w:r w:rsidR="00602918">
        <w:t>Old Rule 7.1(c)(</w:t>
      </w:r>
      <w:r w:rsidR="002E283D">
        <w:t>4</w:t>
      </w:r>
      <w:r w:rsidR="00602918">
        <w:t xml:space="preserve">) </w:t>
      </w:r>
      <w:r w:rsidR="002E283D">
        <w:t>prohibited an advertisement from being made to look like a legal document.</w:t>
      </w:r>
      <w:r w:rsidR="002E283D" w:rsidRPr="002E283D">
        <w:t xml:space="preserve"> </w:t>
      </w:r>
      <w:r w:rsidR="00821DA3">
        <w:t xml:space="preserve"> </w:t>
      </w:r>
      <w:r>
        <w:t xml:space="preserve">That </w:t>
      </w:r>
      <w:r w:rsidR="00AA73DC">
        <w:t xml:space="preserve">provision </w:t>
      </w:r>
      <w:r>
        <w:t>n</w:t>
      </w:r>
      <w:r w:rsidR="00821DA3">
        <w:t>o longer</w:t>
      </w:r>
      <w:r>
        <w:t xml:space="preserve"> </w:t>
      </w:r>
      <w:r w:rsidR="00AA73DC">
        <w:t>exists</w:t>
      </w:r>
      <w:r w:rsidR="00821DA3">
        <w:t>, although</w:t>
      </w:r>
      <w:r w:rsidR="00AA73DC">
        <w:t xml:space="preserve"> </w:t>
      </w:r>
      <w:proofErr w:type="gramStart"/>
      <w:r w:rsidR="00821DA3">
        <w:t>a communication</w:t>
      </w:r>
      <w:proofErr w:type="gramEnd"/>
      <w:r w:rsidR="00821DA3">
        <w:t xml:space="preserve"> made to look like a legal document would undoubtedly be considered misleading</w:t>
      </w:r>
      <w:r w:rsidR="0046296F">
        <w:t xml:space="preserve"> under Rule 7.1 and deceptive under Rule 8.4(c)</w:t>
      </w:r>
      <w:r w:rsidR="00821DA3">
        <w:t>.</w:t>
      </w:r>
    </w:p>
    <w:p w14:paraId="67CB0AE2" w14:textId="50A1073A" w:rsidR="002E12A4" w:rsidRDefault="004456BC" w:rsidP="00830096">
      <w:pPr>
        <w:ind w:firstLine="720"/>
      </w:pPr>
      <w:r w:rsidRPr="004456BC">
        <w:rPr>
          <w:i/>
          <w:iCs/>
        </w:rPr>
        <w:t>Communications Requir</w:t>
      </w:r>
      <w:r>
        <w:rPr>
          <w:i/>
          <w:iCs/>
        </w:rPr>
        <w:t>ing</w:t>
      </w:r>
      <w:r w:rsidRPr="004456BC">
        <w:rPr>
          <w:i/>
          <w:iCs/>
        </w:rPr>
        <w:t xml:space="preserve"> </w:t>
      </w:r>
      <w:r>
        <w:rPr>
          <w:i/>
          <w:iCs/>
        </w:rPr>
        <w:t xml:space="preserve">the </w:t>
      </w:r>
      <w:r w:rsidRPr="004456BC">
        <w:rPr>
          <w:i/>
          <w:iCs/>
        </w:rPr>
        <w:t>Warning "Prior results do not guarantee a similar outcome</w:t>
      </w:r>
      <w:r>
        <w:t xml:space="preserve">".   </w:t>
      </w:r>
      <w:r w:rsidR="002E283D">
        <w:t>Rule 7.1(d) required that, if an ad contain</w:t>
      </w:r>
      <w:r w:rsidR="00AA73DC">
        <w:t>ed</w:t>
      </w:r>
      <w:r w:rsidR="002E283D">
        <w:t xml:space="preserve"> statements likely to create expectations about the results the lawyer can receive, or statements that compare the lawyer's services with the services of other lawyers, or testimonials of clients or former clients, it ha</w:t>
      </w:r>
      <w:r w:rsidR="00821DA3">
        <w:t xml:space="preserve">d to be </w:t>
      </w:r>
      <w:r w:rsidR="002E283D">
        <w:t>factually supported</w:t>
      </w:r>
      <w:r w:rsidR="00821DA3">
        <w:t xml:space="preserve"> and</w:t>
      </w:r>
      <w:r w:rsidR="002E283D">
        <w:t xml:space="preserve"> it ha</w:t>
      </w:r>
      <w:r w:rsidR="00821DA3">
        <w:t>d</w:t>
      </w:r>
      <w:r w:rsidR="002E283D">
        <w:t xml:space="preserve"> to be accompanied by the statement "Prior results do not guarantee a similar </w:t>
      </w:r>
      <w:r w:rsidR="006C1410">
        <w:t>outcome".</w:t>
      </w:r>
      <w:r w:rsidR="002E283D">
        <w:t xml:space="preserve">  </w:t>
      </w:r>
      <w:r w:rsidR="00821DA3">
        <w:t xml:space="preserve"> </w:t>
      </w:r>
      <w:r w:rsidR="00AA73DC">
        <w:t xml:space="preserve">That rule has also been eliminated.  </w:t>
      </w:r>
      <w:r w:rsidR="00821DA3">
        <w:t xml:space="preserve">But, again, lawyers may want to consider using the disclaimer </w:t>
      </w:r>
      <w:r w:rsidR="007E381B">
        <w:t>to avoid the charge that their ads are misleading</w:t>
      </w:r>
      <w:r w:rsidR="00D32322">
        <w:t xml:space="preserve"> because of differences in the facts</w:t>
      </w:r>
      <w:r w:rsidR="007E381B">
        <w:t>.</w:t>
      </w:r>
    </w:p>
    <w:p w14:paraId="77990750" w14:textId="4DA2FBE1" w:rsidR="006C1410" w:rsidRDefault="004456BC" w:rsidP="00BA56F9">
      <w:pPr>
        <w:ind w:firstLine="720"/>
      </w:pPr>
      <w:r w:rsidRPr="004456BC">
        <w:rPr>
          <w:i/>
          <w:iCs/>
        </w:rPr>
        <w:t>Communications Required to be Denominated Attorney Advertising</w:t>
      </w:r>
      <w:r>
        <w:t xml:space="preserve">.  </w:t>
      </w:r>
      <w:r w:rsidR="006C1410">
        <w:t xml:space="preserve">Rule 7.1(f) </w:t>
      </w:r>
      <w:r w:rsidR="00821DA3">
        <w:t xml:space="preserve">required that advertisements, except those </w:t>
      </w:r>
      <w:r w:rsidR="0046296F">
        <w:t xml:space="preserve">on </w:t>
      </w:r>
      <w:r w:rsidR="00821DA3">
        <w:t>radio, TV or billboard</w:t>
      </w:r>
      <w:r w:rsidR="0046296F">
        <w:t>s</w:t>
      </w:r>
      <w:r w:rsidR="00821DA3">
        <w:t>, were required to be labeled "Attorney Advertising"</w:t>
      </w:r>
      <w:r w:rsidR="007E381B">
        <w:t xml:space="preserve">.  That requirement has been eliminated.  </w:t>
      </w:r>
    </w:p>
    <w:p w14:paraId="569D84D7" w14:textId="0E18F28A" w:rsidR="007E381B" w:rsidRPr="00FD72DC" w:rsidRDefault="004456BC" w:rsidP="00BA56F9">
      <w:pPr>
        <w:ind w:firstLine="720"/>
      </w:pPr>
      <w:r w:rsidRPr="004456BC">
        <w:rPr>
          <w:i/>
          <w:iCs/>
        </w:rPr>
        <w:t xml:space="preserve">Identifying the Responsible Person for </w:t>
      </w:r>
      <w:proofErr w:type="gramStart"/>
      <w:r w:rsidRPr="004456BC">
        <w:rPr>
          <w:i/>
          <w:iCs/>
        </w:rPr>
        <w:t>a Communication</w:t>
      </w:r>
      <w:proofErr w:type="gramEnd"/>
      <w:r w:rsidRPr="004456BC">
        <w:rPr>
          <w:i/>
          <w:iCs/>
        </w:rPr>
        <w:t>.</w:t>
      </w:r>
      <w:r>
        <w:t xml:space="preserve">  </w:t>
      </w:r>
      <w:r w:rsidR="00AA73DC">
        <w:t xml:space="preserve">Old </w:t>
      </w:r>
      <w:r w:rsidR="007E381B">
        <w:t xml:space="preserve">Rule 7.1(h) required that all advertisements include the name, principal law office address and telephone number of the lawyer or law firm whose services </w:t>
      </w:r>
      <w:r w:rsidR="00601057">
        <w:t>were</w:t>
      </w:r>
      <w:r w:rsidR="007E381B">
        <w:t xml:space="preserve"> being offered.  The </w:t>
      </w:r>
      <w:r w:rsidR="00181D59">
        <w:t>attribution requirement is now contained in Rule 7.1(</w:t>
      </w:r>
      <w:r w:rsidR="00601057">
        <w:t>d</w:t>
      </w:r>
      <w:r w:rsidR="00181D59">
        <w:t xml:space="preserve">), which </w:t>
      </w:r>
      <w:r w:rsidR="00C5333A">
        <w:t xml:space="preserve">no longer requires that an ad contain the principal law office address.  </w:t>
      </w:r>
      <w:r w:rsidR="00601057">
        <w:t xml:space="preserve">It </w:t>
      </w:r>
      <w:r w:rsidR="00C5333A">
        <w:t xml:space="preserve">now says that </w:t>
      </w:r>
      <w:r w:rsidR="00FD72DC">
        <w:t>a</w:t>
      </w:r>
      <w:r w:rsidR="00FD72DC" w:rsidRPr="00FD72DC">
        <w:t>ny communication made under Rule</w:t>
      </w:r>
      <w:r w:rsidR="00FD72DC">
        <w:t xml:space="preserve"> 7.1</w:t>
      </w:r>
      <w:r w:rsidR="00FD72DC" w:rsidRPr="00FD72DC">
        <w:t xml:space="preserve"> must include</w:t>
      </w:r>
      <w:r w:rsidR="00FD72DC">
        <w:t xml:space="preserve"> </w:t>
      </w:r>
      <w:r w:rsidR="00FD72DC" w:rsidRPr="00FD72DC">
        <w:t>the name and contact information of at least one lawyer or law firm</w:t>
      </w:r>
      <w:r w:rsidR="00FD72DC">
        <w:t xml:space="preserve"> </w:t>
      </w:r>
      <w:r w:rsidR="00FD72DC" w:rsidRPr="00FD72DC">
        <w:t>responsible for its content.</w:t>
      </w:r>
      <w:r w:rsidR="00FD72DC">
        <w:t xml:space="preserve">  And Comment [10] </w:t>
      </w:r>
      <w:r w:rsidR="00601057">
        <w:t>c</w:t>
      </w:r>
      <w:r w:rsidR="00FD72DC">
        <w:t>larifies that c</w:t>
      </w:r>
      <w:r w:rsidR="00FD72DC" w:rsidRPr="00FD72DC">
        <w:t>ontact information should always include a telephone</w:t>
      </w:r>
      <w:r w:rsidR="00FD72DC">
        <w:t xml:space="preserve"> </w:t>
      </w:r>
      <w:r w:rsidR="00FD72DC" w:rsidRPr="00FD72DC">
        <w:t xml:space="preserve">number </w:t>
      </w:r>
      <w:r w:rsidR="00FD72DC" w:rsidRPr="00BE08E4">
        <w:rPr>
          <w:b/>
          <w:bCs/>
        </w:rPr>
        <w:t>or</w:t>
      </w:r>
      <w:r w:rsidR="00FD72DC" w:rsidRPr="00FD72DC">
        <w:t xml:space="preserve"> a physical office address, and may also include a website</w:t>
      </w:r>
      <w:r w:rsidR="00FD72DC">
        <w:t xml:space="preserve"> </w:t>
      </w:r>
      <w:r w:rsidR="00FD72DC" w:rsidRPr="00FD72DC">
        <w:t>address, an email address, and other contact information that may be</w:t>
      </w:r>
      <w:r w:rsidR="00FD72DC">
        <w:t xml:space="preserve"> </w:t>
      </w:r>
      <w:r w:rsidR="00FD72DC" w:rsidRPr="00FD72DC">
        <w:t>helpful to clients and potential clients.</w:t>
      </w:r>
    </w:p>
    <w:p w14:paraId="2F59B1B8" w14:textId="50D29B1F" w:rsidR="00181D59" w:rsidRDefault="004456BC" w:rsidP="00BA56F9">
      <w:pPr>
        <w:ind w:firstLine="720"/>
      </w:pPr>
      <w:r w:rsidRPr="004456BC">
        <w:rPr>
          <w:i/>
          <w:iCs/>
        </w:rPr>
        <w:t>Specialization.</w:t>
      </w:r>
      <w:r>
        <w:t xml:space="preserve">  </w:t>
      </w:r>
      <w:r w:rsidR="00181D59">
        <w:t xml:space="preserve">The rules on </w:t>
      </w:r>
      <w:r w:rsidR="00601057">
        <w:t>communicating</w:t>
      </w:r>
      <w:r w:rsidR="00181D59">
        <w:t xml:space="preserve"> specialization used to be found in Rule </w:t>
      </w:r>
      <w:r w:rsidR="00080122">
        <w:t>7.4</w:t>
      </w:r>
      <w:r w:rsidR="00181D59">
        <w:t xml:space="preserve">.  </w:t>
      </w:r>
      <w:r w:rsidR="00CC5BF1">
        <w:t xml:space="preserve">That Rule allowed a </w:t>
      </w:r>
      <w:r w:rsidR="00CC5BF1" w:rsidRPr="00CC5BF1">
        <w:t xml:space="preserve">lawyer </w:t>
      </w:r>
      <w:r w:rsidR="00CC5BF1">
        <w:t xml:space="preserve">to </w:t>
      </w:r>
      <w:r w:rsidR="00CC5BF1" w:rsidRPr="00CC5BF1">
        <w:t>publicly identify one or more</w:t>
      </w:r>
      <w:r w:rsidR="00CC5BF1">
        <w:t xml:space="preserve"> </w:t>
      </w:r>
      <w:r w:rsidR="00CC5BF1" w:rsidRPr="00CC5BF1">
        <w:t xml:space="preserve">areas of law in which the lawyer practices, or </w:t>
      </w:r>
      <w:r w:rsidR="00CC5BF1">
        <w:t xml:space="preserve">to </w:t>
      </w:r>
      <w:r w:rsidR="00CC5BF1" w:rsidRPr="00CC5BF1">
        <w:t xml:space="preserve">state that the practice of the lawyer </w:t>
      </w:r>
      <w:r w:rsidR="00CC5BF1">
        <w:t>i</w:t>
      </w:r>
      <w:r w:rsidR="00CC5BF1" w:rsidRPr="00CC5BF1">
        <w:t>s limited to one or</w:t>
      </w:r>
      <w:r w:rsidR="00CC5BF1">
        <w:t xml:space="preserve"> </w:t>
      </w:r>
      <w:r w:rsidR="00CC5BF1" w:rsidRPr="00CC5BF1">
        <w:t xml:space="preserve">more areas of law, </w:t>
      </w:r>
      <w:r w:rsidR="00CC5BF1">
        <w:t xml:space="preserve">but </w:t>
      </w:r>
      <w:r w:rsidR="00601057">
        <w:t xml:space="preserve">it </w:t>
      </w:r>
      <w:r w:rsidR="00CC5BF1">
        <w:t xml:space="preserve">prohibited </w:t>
      </w:r>
      <w:r w:rsidR="00CC5BF1" w:rsidRPr="00CC5BF1">
        <w:t xml:space="preserve">the lawyer </w:t>
      </w:r>
      <w:r w:rsidR="00CC5BF1">
        <w:t xml:space="preserve">from claiming to be a </w:t>
      </w:r>
      <w:r w:rsidR="00CC5BF1" w:rsidRPr="00CC5BF1">
        <w:t xml:space="preserve">specialist </w:t>
      </w:r>
      <w:r w:rsidR="00CC5BF1">
        <w:t xml:space="preserve">or </w:t>
      </w:r>
      <w:r w:rsidR="00CC5BF1" w:rsidRPr="00CC5BF1">
        <w:t>specializ</w:t>
      </w:r>
      <w:r w:rsidR="00CC5BF1">
        <w:t>ing</w:t>
      </w:r>
      <w:r w:rsidR="00CC5BF1" w:rsidRPr="00CC5BF1">
        <w:t xml:space="preserve"> in a particular</w:t>
      </w:r>
      <w:r w:rsidR="00CC5BF1">
        <w:t xml:space="preserve"> </w:t>
      </w:r>
      <w:r w:rsidR="00CC5BF1" w:rsidRPr="00CC5BF1">
        <w:t xml:space="preserve">field of law, </w:t>
      </w:r>
      <w:r w:rsidR="00CC5BF1">
        <w:t xml:space="preserve">unless certified by </w:t>
      </w:r>
      <w:r w:rsidR="00924F26">
        <w:t xml:space="preserve">an entity </w:t>
      </w:r>
      <w:r w:rsidR="00C915EE">
        <w:t xml:space="preserve">approved </w:t>
      </w:r>
      <w:r w:rsidR="00BC5486">
        <w:t>by the ABA.</w:t>
      </w:r>
      <w:r w:rsidR="000A78FC">
        <w:t xml:space="preserve">  </w:t>
      </w:r>
      <w:r w:rsidR="00CC5BF1">
        <w:t xml:space="preserve"> </w:t>
      </w:r>
      <w:r w:rsidR="00181D59">
        <w:t xml:space="preserve">The requirements are now contained in Rule 7.1(c), which </w:t>
      </w:r>
      <w:r w:rsidR="00080122">
        <w:t>provides that a lawyer can</w:t>
      </w:r>
      <w:r w:rsidR="00CC5BF1">
        <w:t>not</w:t>
      </w:r>
      <w:r w:rsidR="00080122">
        <w:t xml:space="preserve"> </w:t>
      </w:r>
      <w:r w:rsidR="00181D59" w:rsidRPr="00080122">
        <w:t xml:space="preserve">state or imply </w:t>
      </w:r>
      <w:r w:rsidR="00080122">
        <w:t xml:space="preserve">that the </w:t>
      </w:r>
      <w:r w:rsidR="00181D59" w:rsidRPr="00080122">
        <w:t xml:space="preserve">lawyer is </w:t>
      </w:r>
      <w:r w:rsidR="00181D59" w:rsidRPr="0081499E">
        <w:rPr>
          <w:b/>
          <w:bCs/>
        </w:rPr>
        <w:t>certified</w:t>
      </w:r>
      <w:r w:rsidR="00080122">
        <w:t xml:space="preserve"> </w:t>
      </w:r>
      <w:r w:rsidR="00181D59" w:rsidRPr="00080122">
        <w:t>as a specialist in a particular field of law, unless</w:t>
      </w:r>
      <w:r w:rsidR="00080122">
        <w:t xml:space="preserve"> </w:t>
      </w:r>
      <w:r w:rsidR="00181D59" w:rsidRPr="00080122">
        <w:t>the lawyer has been certified by an</w:t>
      </w:r>
      <w:r w:rsidR="00080122">
        <w:t xml:space="preserve"> </w:t>
      </w:r>
      <w:r w:rsidR="00181D59" w:rsidRPr="00080122">
        <w:t xml:space="preserve">organization that has been approved by </w:t>
      </w:r>
      <w:r w:rsidR="00A86C69">
        <w:t>a broader l</w:t>
      </w:r>
      <w:r w:rsidR="00FA791C">
        <w:t xml:space="preserve">ist of potential </w:t>
      </w:r>
      <w:r w:rsidR="00CC5BF1">
        <w:t xml:space="preserve">certifiers, </w:t>
      </w:r>
      <w:r w:rsidR="00080122">
        <w:t xml:space="preserve">and </w:t>
      </w:r>
      <w:r w:rsidR="00181D59" w:rsidRPr="00080122">
        <w:t>the name of the certifying organization is clearly</w:t>
      </w:r>
      <w:r w:rsidR="00080122">
        <w:t xml:space="preserve"> </w:t>
      </w:r>
      <w:r w:rsidR="00181D59" w:rsidRPr="00080122">
        <w:t>identified in the communication.</w:t>
      </w:r>
      <w:r w:rsidR="00C5333A">
        <w:t xml:space="preserve"> However, </w:t>
      </w:r>
      <w:proofErr w:type="gramStart"/>
      <w:r w:rsidR="00C5333A">
        <w:t>Comment</w:t>
      </w:r>
      <w:proofErr w:type="gramEnd"/>
      <w:r w:rsidR="00C5333A">
        <w:t xml:space="preserve"> [7] to the rule </w:t>
      </w:r>
      <w:r w:rsidR="00601057">
        <w:t>explains</w:t>
      </w:r>
      <w:r w:rsidR="00C5333A">
        <w:t xml:space="preserve"> the rule's new </w:t>
      </w:r>
      <w:r w:rsidR="002F06E5">
        <w:t>authori</w:t>
      </w:r>
      <w:r w:rsidR="00601057">
        <w:t xml:space="preserve">ty </w:t>
      </w:r>
      <w:r w:rsidR="002F06E5">
        <w:t xml:space="preserve">to </w:t>
      </w:r>
      <w:r w:rsidR="00170300">
        <w:t>say that the lawyer is a specialist in a field</w:t>
      </w:r>
      <w:r w:rsidR="00C5333A">
        <w:t>:</w:t>
      </w:r>
    </w:p>
    <w:p w14:paraId="7E4C2AE7" w14:textId="2E9EFD59" w:rsidR="00C5333A" w:rsidRDefault="00C5333A" w:rsidP="00C5333A">
      <w:pPr>
        <w:ind w:left="720"/>
      </w:pPr>
      <w:r w:rsidRPr="00C5333A">
        <w:t>A lawyer</w:t>
      </w:r>
      <w:r>
        <w:t xml:space="preserve"> </w:t>
      </w:r>
      <w:r w:rsidRPr="00C5333A">
        <w:t>is generally permitted to state that the lawyer “concentrates in” or is a</w:t>
      </w:r>
      <w:r>
        <w:t xml:space="preserve"> </w:t>
      </w:r>
      <w:r w:rsidRPr="00C5333A">
        <w:t>“specialist,” practices a “specialty,” or “specializes in” particular fields</w:t>
      </w:r>
      <w:r>
        <w:t xml:space="preserve"> </w:t>
      </w:r>
      <w:r w:rsidRPr="00C5333A">
        <w:t>based on the lawyer’s experience, specialized training or education, but</w:t>
      </w:r>
      <w:r>
        <w:t xml:space="preserve"> </w:t>
      </w:r>
      <w:r w:rsidRPr="00C5333A">
        <w:t>such communications are subject to the “false and misleading” standard</w:t>
      </w:r>
      <w:r>
        <w:t xml:space="preserve"> </w:t>
      </w:r>
      <w:r w:rsidRPr="00C5333A">
        <w:t>applied in Rule 7.1 to communications concerning a lawyer’s services.</w:t>
      </w:r>
    </w:p>
    <w:p w14:paraId="60D0F743" w14:textId="4870686C" w:rsidR="007841FC" w:rsidRPr="008116CD" w:rsidRDefault="005B465A" w:rsidP="004B066F">
      <w:r>
        <w:t xml:space="preserve">As COSAC </w:t>
      </w:r>
      <w:r w:rsidR="002B77AB">
        <w:t>stressed in one of its reports, "</w:t>
      </w:r>
      <w:r w:rsidR="003F2FF2">
        <w:t>A lawyer's claim to be a "certified" specialist</w:t>
      </w:r>
      <w:r w:rsidR="00736EDC">
        <w:t xml:space="preserve"> triggers the requirements of [the rule]</w:t>
      </w:r>
      <w:r w:rsidR="003E7F7E">
        <w:t>, but a claim to be a "specialist" without certification</w:t>
      </w:r>
      <w:r w:rsidR="006F4772">
        <w:t xml:space="preserve"> is permitted as long as the claim is not false </w:t>
      </w:r>
      <w:r w:rsidR="00171B90">
        <w:t>or</w:t>
      </w:r>
      <w:r w:rsidR="006F4772">
        <w:t xml:space="preserve"> misleading under Rule 7.1.</w:t>
      </w:r>
      <w:r w:rsidR="00171B90">
        <w:t>"</w:t>
      </w:r>
    </w:p>
    <w:p w14:paraId="399B250C" w14:textId="3F8D51F9" w:rsidR="004B066F" w:rsidRDefault="004456BC" w:rsidP="001E4B0B">
      <w:pPr>
        <w:ind w:firstLine="720"/>
      </w:pPr>
      <w:r w:rsidRPr="004456BC">
        <w:rPr>
          <w:i/>
          <w:iCs/>
        </w:rPr>
        <w:t>In-Person Solicitation</w:t>
      </w:r>
      <w:r>
        <w:t xml:space="preserve">.  </w:t>
      </w:r>
      <w:r w:rsidR="00B3107A">
        <w:t xml:space="preserve">Rule 7.3 covers in-person solicitation and prohibits </w:t>
      </w:r>
      <w:proofErr w:type="gramStart"/>
      <w:r w:rsidR="00B3107A">
        <w:t>live in</w:t>
      </w:r>
      <w:proofErr w:type="gramEnd"/>
      <w:r w:rsidR="00B3107A">
        <w:t>-person contact in most cases.  Old Rule 7.3</w:t>
      </w:r>
      <w:r w:rsidR="004B066F">
        <w:t xml:space="preserve"> required onerous filing and recordkeeping requirements.  For example, it required the lawyer to file a</w:t>
      </w:r>
      <w:r w:rsidR="004B066F" w:rsidRPr="004B066F">
        <w:t xml:space="preserve"> copy of the solicitation with the attorney disciplinary committee of the judicial </w:t>
      </w:r>
      <w:r w:rsidR="004B066F">
        <w:t>d</w:t>
      </w:r>
      <w:r w:rsidR="004B066F" w:rsidRPr="004B066F">
        <w:t xml:space="preserve">epartment </w:t>
      </w:r>
      <w:r w:rsidR="00E359A9">
        <w:t xml:space="preserve">of </w:t>
      </w:r>
      <w:r w:rsidR="004B066F" w:rsidRPr="004B066F">
        <w:t>the lawyer</w:t>
      </w:r>
      <w:r w:rsidR="00AE1728">
        <w:t>'s</w:t>
      </w:r>
      <w:r w:rsidR="004B066F" w:rsidRPr="004B066F">
        <w:t xml:space="preserve"> principal office</w:t>
      </w:r>
      <w:r w:rsidR="004B066F">
        <w:t xml:space="preserve">, including </w:t>
      </w:r>
      <w:r w:rsidR="004B066F" w:rsidRPr="004B066F">
        <w:t xml:space="preserve">a copy of the solicitation; </w:t>
      </w:r>
      <w:r w:rsidR="004B066F">
        <w:t xml:space="preserve">and </w:t>
      </w:r>
      <w:r w:rsidR="004B066F" w:rsidRPr="004B066F">
        <w:t>a transcript of the audio portion of any radio or television solicitation</w:t>
      </w:r>
      <w:r w:rsidR="004B066F">
        <w:t xml:space="preserve">.  If </w:t>
      </w:r>
      <w:r w:rsidR="004B066F" w:rsidRPr="004B066F">
        <w:t xml:space="preserve">a solicitation </w:t>
      </w:r>
      <w:r w:rsidR="004B066F">
        <w:t>was</w:t>
      </w:r>
      <w:r w:rsidR="004B066F" w:rsidRPr="004B066F">
        <w:t xml:space="preserve"> directed to a predetermined recipient, </w:t>
      </w:r>
      <w:r w:rsidR="004B066F">
        <w:t xml:space="preserve">the lawyer was required to maintain </w:t>
      </w:r>
      <w:r w:rsidR="004B066F" w:rsidRPr="004B066F">
        <w:t xml:space="preserve">a list </w:t>
      </w:r>
      <w:r w:rsidR="004B066F">
        <w:t xml:space="preserve">of </w:t>
      </w:r>
      <w:r w:rsidR="004B066F" w:rsidRPr="004B066F">
        <w:t xml:space="preserve">the names and addresses of all recipients for a period of not less than three years following the last date of its dissemination. </w:t>
      </w:r>
      <w:r w:rsidR="004B066F">
        <w:t xml:space="preserve"> Those </w:t>
      </w:r>
      <w:r w:rsidR="00C4768F">
        <w:t xml:space="preserve">filing and recordkeeping </w:t>
      </w:r>
      <w:r w:rsidR="004B066F">
        <w:t>requirements have been eliminated.</w:t>
      </w:r>
      <w:r w:rsidR="00601057">
        <w:t xml:space="preserve">  </w:t>
      </w:r>
    </w:p>
    <w:p w14:paraId="4E024610" w14:textId="34D7A787" w:rsidR="00A7148B" w:rsidRDefault="004456BC" w:rsidP="001E4B0B">
      <w:pPr>
        <w:ind w:firstLine="720"/>
      </w:pPr>
      <w:r w:rsidRPr="004456BC">
        <w:rPr>
          <w:i/>
          <w:iCs/>
        </w:rPr>
        <w:t>Solicitation in mass torts and personal injury or wrongful death actions within 30 days after the incident</w:t>
      </w:r>
      <w:r>
        <w:t xml:space="preserve">.   </w:t>
      </w:r>
      <w:r w:rsidR="00A7148B">
        <w:t>The other big change in Rule 7.3 was to eliminate the prohibition of solicitation in mass torts and personal injury or wrongful death actions within 30 days after the incident.  As COSAC explained in its proposal to the State Bar, this prohibition, which was not in the ABA Model Rules, was unfair to both potential plaintiffs</w:t>
      </w:r>
      <w:r w:rsidR="0046296F">
        <w:t>’</w:t>
      </w:r>
      <w:r w:rsidR="00A7148B">
        <w:t xml:space="preserve"> lawyers </w:t>
      </w:r>
      <w:r>
        <w:t>a</w:t>
      </w:r>
      <w:r w:rsidR="00A7148B">
        <w:t xml:space="preserve">nd their potential clients because </w:t>
      </w:r>
      <w:r>
        <w:t xml:space="preserve">it </w:t>
      </w:r>
      <w:r w:rsidR="004C59CB">
        <w:t>g</w:t>
      </w:r>
      <w:r>
        <w:t>a</w:t>
      </w:r>
      <w:r w:rsidR="004C59CB">
        <w:t>ve defendants and insurance companies an unfair advantage</w:t>
      </w:r>
      <w:r w:rsidR="00B637F4">
        <w:t xml:space="preserve">.  </w:t>
      </w:r>
      <w:r w:rsidR="00BE0FCA">
        <w:t>P</w:t>
      </w:r>
      <w:r w:rsidR="004C59CB">
        <w:t xml:space="preserve">otential defendants and insurance adjusters </w:t>
      </w:r>
      <w:r w:rsidR="009E674A">
        <w:t>could</w:t>
      </w:r>
      <w:r w:rsidR="004C59CB">
        <w:t xml:space="preserve"> settle claims before potential plaintiffs</w:t>
      </w:r>
      <w:r w:rsidR="00BE0FCA">
        <w:t>’ counsel</w:t>
      </w:r>
      <w:r w:rsidR="004C59CB">
        <w:t xml:space="preserve"> </w:t>
      </w:r>
      <w:r w:rsidR="00BE0FCA">
        <w:t xml:space="preserve">could solicit </w:t>
      </w:r>
      <w:r w:rsidR="004C59CB">
        <w:t>representation.</w:t>
      </w:r>
      <w:r w:rsidR="00B714A5">
        <w:rPr>
          <w:rStyle w:val="EndnoteReference"/>
        </w:rPr>
        <w:endnoteReference w:id="3"/>
      </w:r>
      <w:r w:rsidR="004C59CB">
        <w:t xml:space="preserve">  </w:t>
      </w:r>
    </w:p>
    <w:p w14:paraId="1848C754" w14:textId="6FF60AA0" w:rsidR="00A84A85" w:rsidRDefault="001E4B0B" w:rsidP="001E4B0B">
      <w:pPr>
        <w:ind w:firstLine="720"/>
      </w:pPr>
      <w:r>
        <w:rPr>
          <w:i/>
          <w:iCs/>
        </w:rPr>
        <w:t xml:space="preserve">New </w:t>
      </w:r>
      <w:r w:rsidR="004456BC" w:rsidRPr="004456BC">
        <w:rPr>
          <w:i/>
          <w:iCs/>
        </w:rPr>
        <w:t xml:space="preserve">Exception to </w:t>
      </w:r>
      <w:r w:rsidR="0046296F">
        <w:rPr>
          <w:i/>
          <w:iCs/>
        </w:rPr>
        <w:t xml:space="preserve">the </w:t>
      </w:r>
      <w:r w:rsidR="004456BC" w:rsidRPr="004456BC">
        <w:rPr>
          <w:i/>
          <w:iCs/>
        </w:rPr>
        <w:t xml:space="preserve">Prohibition </w:t>
      </w:r>
      <w:r w:rsidR="0046296F">
        <w:rPr>
          <w:i/>
          <w:iCs/>
        </w:rPr>
        <w:t>Against</w:t>
      </w:r>
      <w:r w:rsidR="004456BC" w:rsidRPr="004456BC">
        <w:rPr>
          <w:i/>
          <w:iCs/>
        </w:rPr>
        <w:t xml:space="preserve"> In-Person Solicitation</w:t>
      </w:r>
      <w:r w:rsidR="004456BC">
        <w:t xml:space="preserve">.  </w:t>
      </w:r>
      <w:r w:rsidR="004C59CB">
        <w:t xml:space="preserve">The old New York rule contained an exception for </w:t>
      </w:r>
      <w:r w:rsidR="00A84A85">
        <w:t xml:space="preserve">solicitations directed </w:t>
      </w:r>
      <w:proofErr w:type="gramStart"/>
      <w:r w:rsidR="00A84A85">
        <w:t>to</w:t>
      </w:r>
      <w:proofErr w:type="gramEnd"/>
      <w:r w:rsidR="00A84A85">
        <w:t xml:space="preserve"> a close friend, relative or existing or former client of the lawyer.  The new rule also exempts</w:t>
      </w:r>
      <w:r w:rsidR="0046296F">
        <w:t xml:space="preserve"> soliciting</w:t>
      </w:r>
      <w:r w:rsidR="00A84A85">
        <w:t xml:space="preserve"> </w:t>
      </w:r>
      <w:r w:rsidR="00A84A85" w:rsidRPr="00A84A85">
        <w:t>a person who routinely uses for business purposes</w:t>
      </w:r>
      <w:r w:rsidR="00A84A85">
        <w:t xml:space="preserve"> </w:t>
      </w:r>
      <w:r w:rsidR="00A84A85" w:rsidRPr="00A84A85">
        <w:t>the type of legal services offered by the lawyer.</w:t>
      </w:r>
      <w:r w:rsidR="00A84A85">
        <w:t xml:space="preserve">  Comment [5] explains that </w:t>
      </w:r>
      <w:r w:rsidR="00A84A85" w:rsidRPr="00A84A85">
        <w:t xml:space="preserve">there </w:t>
      </w:r>
      <w:r w:rsidR="00A84A85">
        <w:t xml:space="preserve">is less </w:t>
      </w:r>
      <w:r w:rsidR="00A84A85" w:rsidRPr="00A84A85">
        <w:t>potential for overreaching</w:t>
      </w:r>
      <w:r w:rsidR="00A84A85">
        <w:t xml:space="preserve"> </w:t>
      </w:r>
      <w:r w:rsidR="00A84A85" w:rsidRPr="00A84A85">
        <w:t xml:space="preserve">when the person contacted is known routinely </w:t>
      </w:r>
      <w:r w:rsidR="0046296F">
        <w:t xml:space="preserve">to </w:t>
      </w:r>
      <w:r w:rsidR="00A84A85" w:rsidRPr="00A84A85">
        <w:t>use the</w:t>
      </w:r>
      <w:r w:rsidR="00A84A85">
        <w:t xml:space="preserve"> </w:t>
      </w:r>
      <w:r w:rsidR="00A84A85" w:rsidRPr="00A84A85">
        <w:t>type of legal services involved for business purposes. Examples include</w:t>
      </w:r>
      <w:r w:rsidR="00A84A85">
        <w:t xml:space="preserve"> </w:t>
      </w:r>
      <w:proofErr w:type="gramStart"/>
      <w:r w:rsidR="00A84A85" w:rsidRPr="00A84A85">
        <w:t>persons</w:t>
      </w:r>
      <w:proofErr w:type="gramEnd"/>
      <w:r w:rsidR="00A84A85" w:rsidRPr="00A84A85">
        <w:t xml:space="preserve"> who routinely hire outside counsel to represent the entity; entrepreneurs</w:t>
      </w:r>
      <w:r w:rsidR="00A84A85">
        <w:t xml:space="preserve"> </w:t>
      </w:r>
      <w:r w:rsidR="00A84A85" w:rsidRPr="00A84A85">
        <w:t>who regularly engage business, employment law or intellectual</w:t>
      </w:r>
      <w:r w:rsidR="00A84A85">
        <w:t xml:space="preserve"> </w:t>
      </w:r>
      <w:r w:rsidR="00A84A85" w:rsidRPr="00A84A85">
        <w:t xml:space="preserve">property lawyers; </w:t>
      </w:r>
      <w:r w:rsidR="00A84A85">
        <w:t xml:space="preserve">and </w:t>
      </w:r>
      <w:r w:rsidR="00A84A85" w:rsidRPr="00A84A85">
        <w:t>small business proprietors who routinely hire lawyers</w:t>
      </w:r>
      <w:r w:rsidR="00A84A85">
        <w:t xml:space="preserve"> </w:t>
      </w:r>
      <w:r w:rsidR="00A84A85" w:rsidRPr="00A84A85">
        <w:t>for lease or contract issues.</w:t>
      </w:r>
      <w:r w:rsidR="00A3460F">
        <w:t xml:space="preserve">  But that clearly doesn't include all fields of law.</w:t>
      </w:r>
    </w:p>
    <w:p w14:paraId="3A6B35AB" w14:textId="7708946E" w:rsidR="00BA04EE" w:rsidRDefault="00BA04EE" w:rsidP="00A84A85">
      <w:r>
        <w:t>Conclusion</w:t>
      </w:r>
    </w:p>
    <w:p w14:paraId="0D8D2D49" w14:textId="51B997CC" w:rsidR="00BA04EE" w:rsidRDefault="00213739" w:rsidP="001E4B0B">
      <w:pPr>
        <w:ind w:firstLine="720"/>
      </w:pPr>
      <w:r>
        <w:t xml:space="preserve">The changes in the </w:t>
      </w:r>
      <w:r w:rsidR="003B7090">
        <w:t xml:space="preserve">rules – both the black letter and the comments – are extensive.  </w:t>
      </w:r>
      <w:r w:rsidR="00E36481">
        <w:t xml:space="preserve">Lawyers who communicate about their services </w:t>
      </w:r>
      <w:r w:rsidR="0006657F">
        <w:t>will want to review them carefully.</w:t>
      </w:r>
    </w:p>
    <w:p w14:paraId="52AA63BB" w14:textId="77777777" w:rsidR="006A55F6" w:rsidRDefault="006A55F6"/>
    <w:p w14:paraId="31DECB4F" w14:textId="7D08DFD5" w:rsidR="00BB42E2" w:rsidRDefault="009C5CB7">
      <w:r>
        <w:t xml:space="preserve">  </w:t>
      </w:r>
    </w:p>
    <w:sectPr w:rsidR="00BB42E2" w:rsidSect="00A7148B">
      <w:footerReference w:type="default" r:id="rId7"/>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797E" w14:textId="77777777" w:rsidR="00BB67E6" w:rsidRDefault="00BB67E6" w:rsidP="00A7148B">
      <w:pPr>
        <w:spacing w:after="0" w:line="240" w:lineRule="auto"/>
      </w:pPr>
      <w:r>
        <w:separator/>
      </w:r>
    </w:p>
  </w:endnote>
  <w:endnote w:type="continuationSeparator" w:id="0">
    <w:p w14:paraId="3F3FAA30" w14:textId="77777777" w:rsidR="00BB67E6" w:rsidRDefault="00BB67E6" w:rsidP="00A7148B">
      <w:pPr>
        <w:spacing w:after="0" w:line="240" w:lineRule="auto"/>
      </w:pPr>
      <w:r>
        <w:continuationSeparator/>
      </w:r>
    </w:p>
  </w:endnote>
  <w:endnote w:id="1">
    <w:p w14:paraId="21A7DFE0" w14:textId="47CBDC8C" w:rsidR="00CA4BA9" w:rsidRPr="00CC7E76" w:rsidRDefault="00937285">
      <w:pPr>
        <w:pStyle w:val="EndnoteText"/>
      </w:pPr>
      <w:r>
        <w:rPr>
          <w:rStyle w:val="EndnoteReference"/>
        </w:rPr>
        <w:endnoteRef/>
      </w:r>
      <w:r w:rsidR="00FB4FDB" w:rsidRPr="00CC7E76">
        <w:t>A marked version of the change</w:t>
      </w:r>
      <w:r w:rsidR="001A18FD" w:rsidRPr="00CC7E76">
        <w:t>s</w:t>
      </w:r>
      <w:r w:rsidR="00FB4FDB" w:rsidRPr="00CC7E76">
        <w:t xml:space="preserve"> may be found on the website o</w:t>
      </w:r>
      <w:r w:rsidR="0002646A" w:rsidRPr="00CC7E76">
        <w:t xml:space="preserve">f the </w:t>
      </w:r>
      <w:r w:rsidR="005B1D69" w:rsidRPr="00CC7E76">
        <w:t>courts a</w:t>
      </w:r>
      <w:r w:rsidR="0002646A" w:rsidRPr="00CC7E76">
        <w:t>t</w:t>
      </w:r>
      <w:r w:rsidR="00540DCF" w:rsidRPr="00CC7E76">
        <w:t>:</w:t>
      </w:r>
    </w:p>
    <w:p w14:paraId="4DBD93CE" w14:textId="7A878C56" w:rsidR="00540DCF" w:rsidRPr="00CC7E76" w:rsidRDefault="009E1110">
      <w:pPr>
        <w:pStyle w:val="EndnoteText"/>
      </w:pPr>
      <w:hyperlink r:id="rId1" w:history="1">
        <w:r w:rsidRPr="00CC7E76">
          <w:rPr>
            <w:rStyle w:val="Hyperlink"/>
          </w:rPr>
          <w:t>https://www.nycourts.gov/rules/amendments-joint-rules-departments-appellate-division</w:t>
        </w:r>
      </w:hyperlink>
      <w:r w:rsidRPr="00CC7E76">
        <w:t xml:space="preserve">  </w:t>
      </w:r>
      <w:r w:rsidR="00540DCF" w:rsidRPr="00CC7E76">
        <w:t xml:space="preserve">.  The </w:t>
      </w:r>
      <w:r w:rsidR="001A18FD" w:rsidRPr="00CC7E76">
        <w:t>Rules</w:t>
      </w:r>
      <w:r w:rsidR="00540DCF" w:rsidRPr="00CC7E76">
        <w:t xml:space="preserve"> of </w:t>
      </w:r>
      <w:r w:rsidR="001A18FD" w:rsidRPr="00CC7E76">
        <w:t>Professional</w:t>
      </w:r>
      <w:r w:rsidR="00540DCF" w:rsidRPr="00CC7E76">
        <w:t xml:space="preserve"> Conduct, as </w:t>
      </w:r>
      <w:r w:rsidR="001A18FD" w:rsidRPr="00CC7E76">
        <w:t>amended</w:t>
      </w:r>
      <w:r w:rsidR="006E5F80" w:rsidRPr="00CC7E76">
        <w:t xml:space="preserve">, may be found on the Bar </w:t>
      </w:r>
      <w:r w:rsidR="001A18FD" w:rsidRPr="00CC7E76">
        <w:t>Association’s</w:t>
      </w:r>
      <w:r w:rsidR="006E5F80" w:rsidRPr="00CC7E76">
        <w:t xml:space="preserve"> website at:</w:t>
      </w:r>
    </w:p>
    <w:p w14:paraId="1C6D205A" w14:textId="60B1224B" w:rsidR="001A18FD" w:rsidRDefault="00167518" w:rsidP="00C9789C">
      <w:hyperlink r:id="rId2" w:history="1">
        <w:r w:rsidRPr="00CC7E76">
          <w:rPr>
            <w:rStyle w:val="Hyperlink"/>
            <w:sz w:val="20"/>
            <w:szCs w:val="20"/>
          </w:rPr>
          <w:t>https://nysba.org/wp-content/uploads/2026/08/NYSBA-NY-Rules-of-Professional-Conduct-August-10-2026.pdf</w:t>
        </w:r>
      </w:hyperlink>
    </w:p>
    <w:p w14:paraId="4A5A207F" w14:textId="77777777" w:rsidR="006E5F80" w:rsidRDefault="006E5F80">
      <w:pPr>
        <w:pStyle w:val="EndnoteText"/>
      </w:pPr>
    </w:p>
  </w:endnote>
  <w:endnote w:id="2">
    <w:p w14:paraId="0F9EF117" w14:textId="6A722249" w:rsidR="009D19A9" w:rsidRPr="00F13968" w:rsidRDefault="009D19A9" w:rsidP="009D19A9">
      <w:r>
        <w:rPr>
          <w:rStyle w:val="EndnoteReference"/>
        </w:rPr>
        <w:endnoteRef/>
      </w:r>
      <w:r>
        <w:t xml:space="preserve"> </w:t>
      </w:r>
      <w:r w:rsidRPr="006A7FE2">
        <w:rPr>
          <w:sz w:val="20"/>
          <w:szCs w:val="20"/>
        </w:rPr>
        <w:t xml:space="preserve">This standard is </w:t>
      </w:r>
      <w:proofErr w:type="gramStart"/>
      <w:r w:rsidRPr="006A7FE2">
        <w:rPr>
          <w:sz w:val="20"/>
          <w:szCs w:val="20"/>
        </w:rPr>
        <w:t>similar to</w:t>
      </w:r>
      <w:proofErr w:type="gramEnd"/>
      <w:r w:rsidRPr="006A7FE2">
        <w:rPr>
          <w:sz w:val="20"/>
          <w:szCs w:val="20"/>
        </w:rPr>
        <w:t xml:space="preserve"> the Federal Trade Commission</w:t>
      </w:r>
      <w:r w:rsidR="004D0826" w:rsidRPr="006A7FE2">
        <w:rPr>
          <w:sz w:val="20"/>
          <w:szCs w:val="20"/>
        </w:rPr>
        <w:t xml:space="preserve"> Act</w:t>
      </w:r>
      <w:r w:rsidRPr="006A7FE2">
        <w:rPr>
          <w:sz w:val="20"/>
          <w:szCs w:val="20"/>
        </w:rPr>
        <w:t>’s standard for advertising</w:t>
      </w:r>
      <w:r w:rsidR="004D0826" w:rsidRPr="006A7FE2">
        <w:rPr>
          <w:sz w:val="20"/>
          <w:szCs w:val="20"/>
        </w:rPr>
        <w:t xml:space="preserve">, which requires </w:t>
      </w:r>
      <w:r w:rsidRPr="006A7FE2">
        <w:rPr>
          <w:sz w:val="20"/>
          <w:szCs w:val="20"/>
        </w:rPr>
        <w:t xml:space="preserve">claims in advertisements </w:t>
      </w:r>
      <w:r w:rsidR="004D0826" w:rsidRPr="006A7FE2">
        <w:rPr>
          <w:sz w:val="20"/>
          <w:szCs w:val="20"/>
        </w:rPr>
        <w:t>to</w:t>
      </w:r>
      <w:r w:rsidRPr="006A7FE2">
        <w:rPr>
          <w:sz w:val="20"/>
          <w:szCs w:val="20"/>
        </w:rPr>
        <w:t xml:space="preserve"> be truthful </w:t>
      </w:r>
      <w:r w:rsidR="004D0826" w:rsidRPr="006A7FE2">
        <w:rPr>
          <w:sz w:val="20"/>
          <w:szCs w:val="20"/>
        </w:rPr>
        <w:t>and not</w:t>
      </w:r>
      <w:r w:rsidR="006A7FE2" w:rsidRPr="006A7FE2">
        <w:rPr>
          <w:sz w:val="20"/>
          <w:szCs w:val="20"/>
        </w:rPr>
        <w:t xml:space="preserve"> </w:t>
      </w:r>
      <w:r w:rsidRPr="006A7FE2">
        <w:rPr>
          <w:sz w:val="20"/>
          <w:szCs w:val="20"/>
        </w:rPr>
        <w:t xml:space="preserve">deceptive or unfair, and </w:t>
      </w:r>
      <w:r w:rsidR="006A7FE2" w:rsidRPr="006A7FE2">
        <w:rPr>
          <w:sz w:val="20"/>
          <w:szCs w:val="20"/>
        </w:rPr>
        <w:t xml:space="preserve">to be </w:t>
      </w:r>
      <w:r w:rsidRPr="006A7FE2">
        <w:rPr>
          <w:sz w:val="20"/>
          <w:szCs w:val="20"/>
        </w:rPr>
        <w:t>evidence-based.  Consumer reviews, endorsements and testimonials are also regulated.</w:t>
      </w:r>
      <w:r>
        <w:t xml:space="preserve">  </w:t>
      </w:r>
    </w:p>
    <w:p w14:paraId="717F474A" w14:textId="5F93BFB8" w:rsidR="009D19A9" w:rsidRDefault="009D19A9">
      <w:pPr>
        <w:pStyle w:val="EndnoteText"/>
      </w:pPr>
    </w:p>
    <w:p w14:paraId="6DB5F275" w14:textId="77777777" w:rsidR="009D19A9" w:rsidRDefault="009D19A9">
      <w:pPr>
        <w:pStyle w:val="EndnoteText"/>
      </w:pPr>
    </w:p>
  </w:endnote>
  <w:endnote w:id="3">
    <w:p w14:paraId="5042BCE2" w14:textId="7BB113B5" w:rsidR="00B714A5" w:rsidRPr="008A0B3F" w:rsidRDefault="00B714A5" w:rsidP="00FA6DED">
      <w:pPr>
        <w:rPr>
          <w:sz w:val="20"/>
          <w:szCs w:val="20"/>
        </w:rPr>
      </w:pPr>
      <w:r>
        <w:rPr>
          <w:rStyle w:val="EndnoteReference"/>
        </w:rPr>
        <w:endnoteRef/>
      </w:r>
      <w:r>
        <w:t xml:space="preserve"> </w:t>
      </w:r>
      <w:r w:rsidR="00F868D6" w:rsidRPr="00CC7E76">
        <w:rPr>
          <w:sz w:val="20"/>
          <w:szCs w:val="20"/>
        </w:rPr>
        <w:t>This change did not have any effect on federal statutes that p</w:t>
      </w:r>
      <w:r w:rsidR="00574992" w:rsidRPr="00CC7E76">
        <w:rPr>
          <w:sz w:val="20"/>
          <w:szCs w:val="20"/>
        </w:rPr>
        <w:t xml:space="preserve">rohibit </w:t>
      </w:r>
      <w:r w:rsidR="00CC7E76" w:rsidRPr="00CC7E76">
        <w:rPr>
          <w:sz w:val="20"/>
          <w:szCs w:val="20"/>
        </w:rPr>
        <w:t xml:space="preserve">certain </w:t>
      </w:r>
      <w:r w:rsidR="00525ADE" w:rsidRPr="00CC7E76">
        <w:rPr>
          <w:sz w:val="20"/>
          <w:szCs w:val="20"/>
        </w:rPr>
        <w:t>unsolicited communication</w:t>
      </w:r>
      <w:r w:rsidR="00CC7E76" w:rsidRPr="00CC7E76">
        <w:rPr>
          <w:sz w:val="20"/>
          <w:szCs w:val="20"/>
        </w:rPr>
        <w:t>s</w:t>
      </w:r>
      <w:r w:rsidR="00525ADE" w:rsidRPr="00CC7E76">
        <w:rPr>
          <w:sz w:val="20"/>
          <w:szCs w:val="20"/>
        </w:rPr>
        <w:t xml:space="preserve"> concerning a potential action for personal injury or wrongful death following an airplane or rail accident.  See, e.g. </w:t>
      </w:r>
      <w:r w:rsidR="000A5538" w:rsidRPr="00CC7E76">
        <w:rPr>
          <w:sz w:val="20"/>
          <w:szCs w:val="20"/>
        </w:rPr>
        <w:t>49 USCA 1136</w:t>
      </w:r>
      <w:r w:rsidR="00C572DE" w:rsidRPr="00CC7E76">
        <w:rPr>
          <w:sz w:val="20"/>
          <w:szCs w:val="20"/>
        </w:rPr>
        <w:t>, 49 USCA 1139</w:t>
      </w:r>
      <w:r w:rsidR="00473BB4">
        <w:rPr>
          <w:sz w:val="20"/>
          <w:szCs w:val="20"/>
        </w:rPr>
        <w:t>.  Nor d</w:t>
      </w:r>
      <w:r w:rsidR="002D7826">
        <w:rPr>
          <w:sz w:val="20"/>
          <w:szCs w:val="20"/>
        </w:rPr>
        <w:t xml:space="preserve">oes it override </w:t>
      </w:r>
      <w:r w:rsidR="00FA6DED">
        <w:rPr>
          <w:sz w:val="20"/>
          <w:szCs w:val="20"/>
        </w:rPr>
        <w:t xml:space="preserve">NY Jud. L.  </w:t>
      </w:r>
      <w:proofErr w:type="gramStart"/>
      <w:r w:rsidR="00FA6DED" w:rsidRPr="008A0B3F">
        <w:rPr>
          <w:sz w:val="20"/>
          <w:szCs w:val="20"/>
        </w:rPr>
        <w:t>§  480</w:t>
      </w:r>
      <w:proofErr w:type="gramEnd"/>
      <w:r w:rsidR="00FA6DED" w:rsidRPr="008A0B3F">
        <w:rPr>
          <w:sz w:val="20"/>
          <w:szCs w:val="20"/>
        </w:rPr>
        <w:t xml:space="preserve"> (entering </w:t>
      </w:r>
      <w:r w:rsidR="00057CEB" w:rsidRPr="008A0B3F">
        <w:rPr>
          <w:sz w:val="20"/>
          <w:szCs w:val="20"/>
        </w:rPr>
        <w:t xml:space="preserve">a </w:t>
      </w:r>
      <w:r w:rsidR="00FA6DED" w:rsidRPr="008A0B3F">
        <w:rPr>
          <w:sz w:val="20"/>
          <w:szCs w:val="20"/>
        </w:rPr>
        <w:t>hospital</w:t>
      </w:r>
      <w:r w:rsidR="008A0B3F" w:rsidRPr="008A0B3F">
        <w:rPr>
          <w:sz w:val="20"/>
          <w:szCs w:val="20"/>
        </w:rPr>
        <w:t xml:space="preserve"> for the purpose of</w:t>
      </w:r>
      <w:r w:rsidR="00FA6DED" w:rsidRPr="008A0B3F">
        <w:rPr>
          <w:sz w:val="20"/>
          <w:szCs w:val="20"/>
        </w:rPr>
        <w:t xml:space="preserve"> negotiating a settlement or obtaining a general release or statement</w:t>
      </w:r>
      <w:r w:rsidR="008A0B3F" w:rsidRPr="008A0B3F">
        <w:rPr>
          <w:sz w:val="20"/>
          <w:szCs w:val="20"/>
        </w:rPr>
        <w:t>)</w:t>
      </w:r>
      <w:r w:rsidR="004A5A64">
        <w:rPr>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58681"/>
      <w:docPartObj>
        <w:docPartGallery w:val="Page Numbers (Bottom of Page)"/>
        <w:docPartUnique/>
      </w:docPartObj>
    </w:sdtPr>
    <w:sdtEndPr>
      <w:rPr>
        <w:noProof/>
      </w:rPr>
    </w:sdtEndPr>
    <w:sdtContent>
      <w:p w14:paraId="77E0BF44" w14:textId="6F5212C1" w:rsidR="00A7148B" w:rsidRDefault="00A714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56F5F" w14:textId="77777777" w:rsidR="00A7148B" w:rsidRDefault="00A71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CA61E" w14:textId="77777777" w:rsidR="00BB67E6" w:rsidRDefault="00BB67E6" w:rsidP="00A7148B">
      <w:pPr>
        <w:spacing w:after="0" w:line="240" w:lineRule="auto"/>
      </w:pPr>
      <w:r>
        <w:separator/>
      </w:r>
    </w:p>
  </w:footnote>
  <w:footnote w:type="continuationSeparator" w:id="0">
    <w:p w14:paraId="05F58E45" w14:textId="77777777" w:rsidR="00BB67E6" w:rsidRDefault="00BB67E6" w:rsidP="00A71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B7"/>
    <w:rsid w:val="00002807"/>
    <w:rsid w:val="00016BE4"/>
    <w:rsid w:val="0002646A"/>
    <w:rsid w:val="00057CEB"/>
    <w:rsid w:val="0006657F"/>
    <w:rsid w:val="000754F3"/>
    <w:rsid w:val="00080122"/>
    <w:rsid w:val="000A5538"/>
    <w:rsid w:val="000A78FC"/>
    <w:rsid w:val="000B1F88"/>
    <w:rsid w:val="000E4335"/>
    <w:rsid w:val="000F2552"/>
    <w:rsid w:val="00104253"/>
    <w:rsid w:val="0015127C"/>
    <w:rsid w:val="00165E63"/>
    <w:rsid w:val="00167518"/>
    <w:rsid w:val="00170300"/>
    <w:rsid w:val="00171B90"/>
    <w:rsid w:val="00181D59"/>
    <w:rsid w:val="00182110"/>
    <w:rsid w:val="001910D3"/>
    <w:rsid w:val="00193CC1"/>
    <w:rsid w:val="001A18FD"/>
    <w:rsid w:val="001C0CAD"/>
    <w:rsid w:val="001E4B0B"/>
    <w:rsid w:val="00213739"/>
    <w:rsid w:val="002357AD"/>
    <w:rsid w:val="0028654D"/>
    <w:rsid w:val="002A3633"/>
    <w:rsid w:val="002B0D95"/>
    <w:rsid w:val="002B6CA6"/>
    <w:rsid w:val="002B77AB"/>
    <w:rsid w:val="002C4C16"/>
    <w:rsid w:val="002D7826"/>
    <w:rsid w:val="002E12A4"/>
    <w:rsid w:val="002E283D"/>
    <w:rsid w:val="002F06E5"/>
    <w:rsid w:val="003944F8"/>
    <w:rsid w:val="00397E4A"/>
    <w:rsid w:val="003A5FD1"/>
    <w:rsid w:val="003B7090"/>
    <w:rsid w:val="003E7F7E"/>
    <w:rsid w:val="003F2FF2"/>
    <w:rsid w:val="00403DC3"/>
    <w:rsid w:val="004163E8"/>
    <w:rsid w:val="00430F4D"/>
    <w:rsid w:val="004456BC"/>
    <w:rsid w:val="0046296F"/>
    <w:rsid w:val="00464877"/>
    <w:rsid w:val="00465965"/>
    <w:rsid w:val="00473BB4"/>
    <w:rsid w:val="004A5A64"/>
    <w:rsid w:val="004B066F"/>
    <w:rsid w:val="004B28CD"/>
    <w:rsid w:val="004B6543"/>
    <w:rsid w:val="004C0F62"/>
    <w:rsid w:val="004C59CB"/>
    <w:rsid w:val="004D0826"/>
    <w:rsid w:val="005244F1"/>
    <w:rsid w:val="00525ADE"/>
    <w:rsid w:val="00525EC3"/>
    <w:rsid w:val="00540DCF"/>
    <w:rsid w:val="00542509"/>
    <w:rsid w:val="00574992"/>
    <w:rsid w:val="00595411"/>
    <w:rsid w:val="00597668"/>
    <w:rsid w:val="005B1D69"/>
    <w:rsid w:val="005B465A"/>
    <w:rsid w:val="005C744E"/>
    <w:rsid w:val="00601057"/>
    <w:rsid w:val="00602918"/>
    <w:rsid w:val="00615998"/>
    <w:rsid w:val="00654855"/>
    <w:rsid w:val="00695F26"/>
    <w:rsid w:val="006A55F6"/>
    <w:rsid w:val="006A7FE2"/>
    <w:rsid w:val="006C1410"/>
    <w:rsid w:val="006C5547"/>
    <w:rsid w:val="006E5F80"/>
    <w:rsid w:val="006F4772"/>
    <w:rsid w:val="00714EBF"/>
    <w:rsid w:val="00726D3C"/>
    <w:rsid w:val="00730AAD"/>
    <w:rsid w:val="00736EDC"/>
    <w:rsid w:val="0077117C"/>
    <w:rsid w:val="007841FC"/>
    <w:rsid w:val="007A0607"/>
    <w:rsid w:val="007A5A58"/>
    <w:rsid w:val="007B5C3F"/>
    <w:rsid w:val="007B5FE6"/>
    <w:rsid w:val="007E381B"/>
    <w:rsid w:val="0080173C"/>
    <w:rsid w:val="008116CD"/>
    <w:rsid w:val="0081499E"/>
    <w:rsid w:val="00821DA3"/>
    <w:rsid w:val="00823507"/>
    <w:rsid w:val="00830096"/>
    <w:rsid w:val="00866525"/>
    <w:rsid w:val="0086792B"/>
    <w:rsid w:val="00896E1D"/>
    <w:rsid w:val="008A0B3F"/>
    <w:rsid w:val="008B46F8"/>
    <w:rsid w:val="008D0E6C"/>
    <w:rsid w:val="00924F26"/>
    <w:rsid w:val="00937285"/>
    <w:rsid w:val="00951E02"/>
    <w:rsid w:val="00952381"/>
    <w:rsid w:val="0095294E"/>
    <w:rsid w:val="009536D1"/>
    <w:rsid w:val="00990FD7"/>
    <w:rsid w:val="00997881"/>
    <w:rsid w:val="009C26CE"/>
    <w:rsid w:val="009C5CB7"/>
    <w:rsid w:val="009D19A9"/>
    <w:rsid w:val="009E1110"/>
    <w:rsid w:val="009E674A"/>
    <w:rsid w:val="00A2796A"/>
    <w:rsid w:val="00A3460F"/>
    <w:rsid w:val="00A5657F"/>
    <w:rsid w:val="00A7148B"/>
    <w:rsid w:val="00A84A85"/>
    <w:rsid w:val="00A8686B"/>
    <w:rsid w:val="00A86C69"/>
    <w:rsid w:val="00A8775B"/>
    <w:rsid w:val="00AA73DC"/>
    <w:rsid w:val="00AD29DD"/>
    <w:rsid w:val="00AE1728"/>
    <w:rsid w:val="00B3107A"/>
    <w:rsid w:val="00B637F4"/>
    <w:rsid w:val="00B64FEE"/>
    <w:rsid w:val="00B714A5"/>
    <w:rsid w:val="00BA04EE"/>
    <w:rsid w:val="00BA56F9"/>
    <w:rsid w:val="00BB42E2"/>
    <w:rsid w:val="00BB67E6"/>
    <w:rsid w:val="00BC5486"/>
    <w:rsid w:val="00BC7356"/>
    <w:rsid w:val="00BD15BF"/>
    <w:rsid w:val="00BD338B"/>
    <w:rsid w:val="00BE08E4"/>
    <w:rsid w:val="00BE0FCA"/>
    <w:rsid w:val="00C0467F"/>
    <w:rsid w:val="00C4768F"/>
    <w:rsid w:val="00C5333A"/>
    <w:rsid w:val="00C5683F"/>
    <w:rsid w:val="00C572DE"/>
    <w:rsid w:val="00C57ACD"/>
    <w:rsid w:val="00C915EE"/>
    <w:rsid w:val="00C9789C"/>
    <w:rsid w:val="00CA4BA9"/>
    <w:rsid w:val="00CC5BF1"/>
    <w:rsid w:val="00CC7E76"/>
    <w:rsid w:val="00D32322"/>
    <w:rsid w:val="00D37847"/>
    <w:rsid w:val="00D55DF9"/>
    <w:rsid w:val="00D7207A"/>
    <w:rsid w:val="00D813F2"/>
    <w:rsid w:val="00DC7C75"/>
    <w:rsid w:val="00E2483A"/>
    <w:rsid w:val="00E359A9"/>
    <w:rsid w:val="00E36481"/>
    <w:rsid w:val="00E65BAB"/>
    <w:rsid w:val="00EB49DF"/>
    <w:rsid w:val="00EF30A1"/>
    <w:rsid w:val="00F04388"/>
    <w:rsid w:val="00F109AC"/>
    <w:rsid w:val="00F11E10"/>
    <w:rsid w:val="00F71C31"/>
    <w:rsid w:val="00F868D6"/>
    <w:rsid w:val="00F96745"/>
    <w:rsid w:val="00F97259"/>
    <w:rsid w:val="00FA6DED"/>
    <w:rsid w:val="00FA791C"/>
    <w:rsid w:val="00FB4FDB"/>
    <w:rsid w:val="00FD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5814"/>
  <w15:chartTrackingRefBased/>
  <w15:docId w15:val="{9B8B8A7C-2E11-4764-9DCE-F7CA2B7F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CB7"/>
    <w:rPr>
      <w:rFonts w:eastAsiaTheme="majorEastAsia" w:cstheme="majorBidi"/>
      <w:color w:val="272727" w:themeColor="text1" w:themeTint="D8"/>
    </w:rPr>
  </w:style>
  <w:style w:type="paragraph" w:styleId="Title">
    <w:name w:val="Title"/>
    <w:basedOn w:val="Normal"/>
    <w:next w:val="Normal"/>
    <w:link w:val="TitleChar"/>
    <w:uiPriority w:val="10"/>
    <w:qFormat/>
    <w:rsid w:val="009C5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CB7"/>
    <w:pPr>
      <w:spacing w:before="160"/>
      <w:jc w:val="center"/>
    </w:pPr>
    <w:rPr>
      <w:i/>
      <w:iCs/>
      <w:color w:val="404040" w:themeColor="text1" w:themeTint="BF"/>
    </w:rPr>
  </w:style>
  <w:style w:type="character" w:customStyle="1" w:styleId="QuoteChar">
    <w:name w:val="Quote Char"/>
    <w:basedOn w:val="DefaultParagraphFont"/>
    <w:link w:val="Quote"/>
    <w:uiPriority w:val="29"/>
    <w:rsid w:val="009C5CB7"/>
    <w:rPr>
      <w:i/>
      <w:iCs/>
      <w:color w:val="404040" w:themeColor="text1" w:themeTint="BF"/>
    </w:rPr>
  </w:style>
  <w:style w:type="paragraph" w:styleId="ListParagraph">
    <w:name w:val="List Paragraph"/>
    <w:basedOn w:val="Normal"/>
    <w:uiPriority w:val="34"/>
    <w:qFormat/>
    <w:rsid w:val="009C5CB7"/>
    <w:pPr>
      <w:ind w:left="720"/>
      <w:contextualSpacing/>
    </w:pPr>
  </w:style>
  <w:style w:type="character" w:styleId="IntenseEmphasis">
    <w:name w:val="Intense Emphasis"/>
    <w:basedOn w:val="DefaultParagraphFont"/>
    <w:uiPriority w:val="21"/>
    <w:qFormat/>
    <w:rsid w:val="009C5CB7"/>
    <w:rPr>
      <w:i/>
      <w:iCs/>
      <w:color w:val="0F4761" w:themeColor="accent1" w:themeShade="BF"/>
    </w:rPr>
  </w:style>
  <w:style w:type="paragraph" w:styleId="IntenseQuote">
    <w:name w:val="Intense Quote"/>
    <w:basedOn w:val="Normal"/>
    <w:next w:val="Normal"/>
    <w:link w:val="IntenseQuoteChar"/>
    <w:uiPriority w:val="30"/>
    <w:qFormat/>
    <w:rsid w:val="009C5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CB7"/>
    <w:rPr>
      <w:i/>
      <w:iCs/>
      <w:color w:val="0F4761" w:themeColor="accent1" w:themeShade="BF"/>
    </w:rPr>
  </w:style>
  <w:style w:type="character" w:styleId="IntenseReference">
    <w:name w:val="Intense Reference"/>
    <w:basedOn w:val="DefaultParagraphFont"/>
    <w:uiPriority w:val="32"/>
    <w:qFormat/>
    <w:rsid w:val="009C5CB7"/>
    <w:rPr>
      <w:b/>
      <w:bCs/>
      <w:smallCaps/>
      <w:color w:val="0F4761" w:themeColor="accent1" w:themeShade="BF"/>
      <w:spacing w:val="5"/>
    </w:rPr>
  </w:style>
  <w:style w:type="paragraph" w:styleId="Header">
    <w:name w:val="header"/>
    <w:basedOn w:val="Normal"/>
    <w:link w:val="HeaderChar"/>
    <w:uiPriority w:val="99"/>
    <w:unhideWhenUsed/>
    <w:rsid w:val="00A71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48B"/>
  </w:style>
  <w:style w:type="paragraph" w:styleId="Footer">
    <w:name w:val="footer"/>
    <w:basedOn w:val="Normal"/>
    <w:link w:val="FooterChar"/>
    <w:uiPriority w:val="99"/>
    <w:unhideWhenUsed/>
    <w:rsid w:val="00A71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48B"/>
  </w:style>
  <w:style w:type="paragraph" w:styleId="EndnoteText">
    <w:name w:val="endnote text"/>
    <w:basedOn w:val="Normal"/>
    <w:link w:val="EndnoteTextChar"/>
    <w:uiPriority w:val="99"/>
    <w:semiHidden/>
    <w:unhideWhenUsed/>
    <w:rsid w:val="00CA4B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BA9"/>
    <w:rPr>
      <w:sz w:val="20"/>
      <w:szCs w:val="20"/>
    </w:rPr>
  </w:style>
  <w:style w:type="character" w:styleId="EndnoteReference">
    <w:name w:val="endnote reference"/>
    <w:basedOn w:val="DefaultParagraphFont"/>
    <w:uiPriority w:val="99"/>
    <w:semiHidden/>
    <w:unhideWhenUsed/>
    <w:rsid w:val="00CA4BA9"/>
    <w:rPr>
      <w:vertAlign w:val="superscript"/>
    </w:rPr>
  </w:style>
  <w:style w:type="character" w:styleId="Hyperlink">
    <w:name w:val="Hyperlink"/>
    <w:basedOn w:val="DefaultParagraphFont"/>
    <w:uiPriority w:val="99"/>
    <w:unhideWhenUsed/>
    <w:rsid w:val="00167518"/>
    <w:rPr>
      <w:color w:val="467886" w:themeColor="hyperlink"/>
      <w:u w:val="single"/>
    </w:rPr>
  </w:style>
  <w:style w:type="character" w:styleId="FollowedHyperlink">
    <w:name w:val="FollowedHyperlink"/>
    <w:basedOn w:val="DefaultParagraphFont"/>
    <w:uiPriority w:val="99"/>
    <w:semiHidden/>
    <w:unhideWhenUsed/>
    <w:rsid w:val="00167518"/>
    <w:rPr>
      <w:color w:val="96607D" w:themeColor="followedHyperlink"/>
      <w:u w:val="single"/>
    </w:rPr>
  </w:style>
  <w:style w:type="character" w:styleId="UnresolvedMention">
    <w:name w:val="Unresolved Mention"/>
    <w:basedOn w:val="DefaultParagraphFont"/>
    <w:uiPriority w:val="99"/>
    <w:semiHidden/>
    <w:unhideWhenUsed/>
    <w:rsid w:val="009E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nysba.org/wp-content/uploads/2026/08/NYSBA-NY-Rules-of-Professional-Conduct-August-10-2026.pdf" TargetMode="External"/><Relationship Id="rId1" Type="http://schemas.openxmlformats.org/officeDocument/2006/relationships/hyperlink" Target="https://www.nycourts.gov/rules/amendments-joint-rules-departments-appellate-di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3372D-A646-4C44-B7D2-8FC8E713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Gross</dc:creator>
  <cp:keywords/>
  <dc:description/>
  <cp:lastModifiedBy>Marjorie Gross</cp:lastModifiedBy>
  <cp:revision>39</cp:revision>
  <cp:lastPrinted>2026-08-19T22:46:00Z</cp:lastPrinted>
  <dcterms:created xsi:type="dcterms:W3CDTF">2026-08-19T13:24:00Z</dcterms:created>
  <dcterms:modified xsi:type="dcterms:W3CDTF">2026-08-20T00:12:00Z</dcterms:modified>
</cp:coreProperties>
</file>